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2018“大浪杯”中国女装设计大赛</w:t>
      </w:r>
    </w:p>
    <w:p>
      <w:pPr>
        <w:widowControl/>
        <w:spacing w:line="375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大赛报名表</w:t>
      </w:r>
    </w:p>
    <w:p>
      <w:pPr>
        <w:widowControl/>
        <w:spacing w:line="375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报名序列号</w:t>
      </w:r>
      <w:r>
        <w:rPr>
          <w:rFonts w:ascii="宋体" w:hAnsi="宋体" w:eastAsia="宋体" w:cs="宋体"/>
          <w:kern w:val="0"/>
          <w:sz w:val="28"/>
          <w:szCs w:val="28"/>
        </w:rPr>
        <w:t>（组委会编写）：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438"/>
        <w:gridCol w:w="2100"/>
        <w:gridCol w:w="1042"/>
        <w:gridCol w:w="21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微信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设计说明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</w:tc>
      </w:tr>
    </w:tbl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1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GHsEqM4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0jxAdsAAAALAQAADwAAAAAAAAABACAAAAAi&#10;AAAAZHJzL2Rvd25yZXYueG1sUEsBAhQAFAAAAAgAh07iQBh7BKjOAQAAbQMAAA4AAAAAAAAAAQAg&#10;AAAAKgEAAGRycy9lMm9Eb2MueG1sUEsFBgAAAAAGAAYAWQEAAGoFAAAAAA=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A7D12"/>
    <w:rsid w:val="091A3AFD"/>
    <w:rsid w:val="0DD229A0"/>
    <w:rsid w:val="0F142AFE"/>
    <w:rsid w:val="0F8F51D0"/>
    <w:rsid w:val="0FB62ABF"/>
    <w:rsid w:val="17D31CF8"/>
    <w:rsid w:val="18C87E2D"/>
    <w:rsid w:val="19012AC6"/>
    <w:rsid w:val="21AD46D7"/>
    <w:rsid w:val="26164F8D"/>
    <w:rsid w:val="31C062D4"/>
    <w:rsid w:val="32EC01AF"/>
    <w:rsid w:val="38A02D03"/>
    <w:rsid w:val="3F876FA5"/>
    <w:rsid w:val="522762D7"/>
    <w:rsid w:val="53CC2219"/>
    <w:rsid w:val="58537E3C"/>
    <w:rsid w:val="5AE14179"/>
    <w:rsid w:val="5D2A7D12"/>
    <w:rsid w:val="615E464F"/>
    <w:rsid w:val="64355BC0"/>
    <w:rsid w:val="650E2D48"/>
    <w:rsid w:val="6D6C3473"/>
    <w:rsid w:val="6EAE3FAA"/>
    <w:rsid w:val="750B205D"/>
    <w:rsid w:val="7D5A1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2018-02-05T06:55:00Z</dcterms:created>
  <dc:creator>俞乐</dc:creator>
  <cp:lastModifiedBy>冉呀</cp:lastModifiedBy>
  <dcterms:modified xsi:type="dcterms:W3CDTF">2019-04-02T15:31:52Z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